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0D" w:rsidRPr="00B51A1D" w:rsidRDefault="00CA430D" w:rsidP="00CA430D">
      <w:pPr>
        <w:spacing w:line="252" w:lineRule="auto"/>
        <w:jc w:val="center"/>
      </w:pPr>
      <w:r>
        <w:rPr>
          <w:noProof/>
        </w:rPr>
        <w:drawing>
          <wp:inline distT="0" distB="0" distL="0" distR="0">
            <wp:extent cx="586740" cy="741680"/>
            <wp:effectExtent l="19050" t="0" r="3810"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4"/>
                    <a:srcRect/>
                    <a:stretch>
                      <a:fillRect/>
                    </a:stretch>
                  </pic:blipFill>
                  <pic:spPr bwMode="auto">
                    <a:xfrm>
                      <a:off x="0" y="0"/>
                      <a:ext cx="586740" cy="741680"/>
                    </a:xfrm>
                    <a:prstGeom prst="rect">
                      <a:avLst/>
                    </a:prstGeom>
                    <a:noFill/>
                    <a:ln w="9525">
                      <a:noFill/>
                      <a:miter lim="800000"/>
                      <a:headEnd/>
                      <a:tailEnd/>
                    </a:ln>
                  </pic:spPr>
                </pic:pic>
              </a:graphicData>
            </a:graphic>
          </wp:inline>
        </w:drawing>
      </w:r>
    </w:p>
    <w:p w:rsidR="00CA430D" w:rsidRPr="00B51A1D" w:rsidRDefault="00CA430D" w:rsidP="00CA430D">
      <w:pPr>
        <w:pStyle w:val="1"/>
        <w:jc w:val="center"/>
        <w:rPr>
          <w:sz w:val="24"/>
        </w:rPr>
      </w:pPr>
      <w:r w:rsidRPr="00B51A1D">
        <w:rPr>
          <w:sz w:val="24"/>
        </w:rPr>
        <w:t xml:space="preserve">  СОБРАНИЕ</w:t>
      </w:r>
    </w:p>
    <w:p w:rsidR="00CA430D" w:rsidRPr="00B51A1D" w:rsidRDefault="00CA430D" w:rsidP="00CA430D">
      <w:pPr>
        <w:jc w:val="center"/>
        <w:rPr>
          <w:b/>
        </w:rPr>
      </w:pPr>
      <w:r w:rsidRPr="00B51A1D">
        <w:rPr>
          <w:b/>
        </w:rPr>
        <w:t>ДЕРГАЧЕВСКОГО МУНИЦИПАЛЬНОГО РАЙОНА</w:t>
      </w:r>
    </w:p>
    <w:p w:rsidR="00CA430D" w:rsidRPr="00B51A1D" w:rsidRDefault="00CA430D" w:rsidP="00CA430D">
      <w:pPr>
        <w:pBdr>
          <w:bottom w:val="double" w:sz="12" w:space="1" w:color="auto"/>
        </w:pBdr>
        <w:jc w:val="center"/>
        <w:rPr>
          <w:b/>
        </w:rPr>
      </w:pPr>
      <w:r w:rsidRPr="00B51A1D">
        <w:rPr>
          <w:b/>
        </w:rPr>
        <w:t>САРАТОВСКОЙ ОБЛАСТИ</w:t>
      </w:r>
    </w:p>
    <w:p w:rsidR="00CA430D" w:rsidRPr="00B51A1D" w:rsidRDefault="00CA430D" w:rsidP="00CA430D">
      <w:pPr>
        <w:rPr>
          <w:sz w:val="20"/>
          <w:szCs w:val="20"/>
        </w:rPr>
      </w:pPr>
      <w:r w:rsidRPr="00CA430D">
        <w:rPr>
          <w:sz w:val="20"/>
          <w:szCs w:val="20"/>
          <w:u w:val="single"/>
        </w:rPr>
        <w:t>№234-2884 от 06.06.2016 г.</w:t>
      </w:r>
      <w:r>
        <w:rPr>
          <w:sz w:val="20"/>
          <w:szCs w:val="20"/>
        </w:rPr>
        <w:t xml:space="preserve">              </w:t>
      </w:r>
      <w:r w:rsidRPr="00B51A1D">
        <w:rPr>
          <w:sz w:val="20"/>
          <w:szCs w:val="20"/>
        </w:rPr>
        <w:tab/>
      </w:r>
      <w:r>
        <w:rPr>
          <w:sz w:val="20"/>
          <w:szCs w:val="20"/>
        </w:rPr>
        <w:tab/>
        <w:t xml:space="preserve">                                           </w:t>
      </w:r>
      <w:r w:rsidRPr="00B51A1D">
        <w:rPr>
          <w:sz w:val="20"/>
          <w:szCs w:val="20"/>
        </w:rPr>
        <w:t xml:space="preserve">413440 Саратовская область                                                                                                                                                             </w:t>
      </w:r>
    </w:p>
    <w:p w:rsidR="00CA430D" w:rsidRPr="00B51A1D" w:rsidRDefault="00CA430D" w:rsidP="00CA430D">
      <w:pPr>
        <w:rPr>
          <w:sz w:val="20"/>
          <w:szCs w:val="20"/>
        </w:rPr>
      </w:pPr>
      <w:r w:rsidRPr="00B51A1D">
        <w:rPr>
          <w:sz w:val="20"/>
          <w:szCs w:val="20"/>
        </w:rPr>
        <w:t xml:space="preserve">                                                 </w:t>
      </w:r>
      <w:r w:rsidRPr="00B51A1D">
        <w:rPr>
          <w:sz w:val="20"/>
          <w:szCs w:val="20"/>
        </w:rPr>
        <w:tab/>
        <w:t xml:space="preserve">                                 </w:t>
      </w:r>
      <w:r>
        <w:rPr>
          <w:sz w:val="20"/>
          <w:szCs w:val="20"/>
        </w:rPr>
        <w:t xml:space="preserve">                      </w:t>
      </w:r>
      <w:r w:rsidRPr="00B51A1D">
        <w:rPr>
          <w:sz w:val="20"/>
          <w:szCs w:val="20"/>
        </w:rPr>
        <w:t xml:space="preserve">                </w:t>
      </w:r>
      <w:proofErr w:type="spellStart"/>
      <w:proofErr w:type="gramStart"/>
      <w:r w:rsidRPr="00B51A1D">
        <w:rPr>
          <w:sz w:val="20"/>
          <w:szCs w:val="20"/>
        </w:rPr>
        <w:t>р</w:t>
      </w:r>
      <w:proofErr w:type="gramEnd"/>
      <w:r w:rsidRPr="00B51A1D">
        <w:rPr>
          <w:sz w:val="20"/>
          <w:szCs w:val="20"/>
        </w:rPr>
        <w:t>\п</w:t>
      </w:r>
      <w:proofErr w:type="spellEnd"/>
      <w:r w:rsidRPr="00B51A1D">
        <w:rPr>
          <w:sz w:val="20"/>
          <w:szCs w:val="20"/>
        </w:rPr>
        <w:t xml:space="preserve">  Дергачи, ул. М.Горького,4</w:t>
      </w:r>
    </w:p>
    <w:p w:rsidR="00CA430D" w:rsidRPr="00B51A1D" w:rsidRDefault="00CA430D" w:rsidP="00CA430D">
      <w:pPr>
        <w:rPr>
          <w:sz w:val="20"/>
          <w:szCs w:val="20"/>
        </w:rPr>
      </w:pPr>
      <w:r w:rsidRPr="00B51A1D">
        <w:rPr>
          <w:sz w:val="20"/>
          <w:szCs w:val="20"/>
        </w:rPr>
        <w:t xml:space="preserve">                         </w:t>
      </w:r>
      <w:r>
        <w:rPr>
          <w:sz w:val="20"/>
          <w:szCs w:val="20"/>
        </w:rPr>
        <w:t xml:space="preserve">          </w:t>
      </w:r>
      <w:r w:rsidRPr="00B51A1D">
        <w:rPr>
          <w:sz w:val="20"/>
          <w:szCs w:val="20"/>
        </w:rPr>
        <w:t xml:space="preserve">                                   </w:t>
      </w:r>
      <w:r w:rsidRPr="00B51A1D">
        <w:rPr>
          <w:sz w:val="20"/>
          <w:szCs w:val="20"/>
        </w:rPr>
        <w:tab/>
      </w:r>
      <w:r w:rsidRPr="00B51A1D">
        <w:rPr>
          <w:sz w:val="20"/>
          <w:szCs w:val="20"/>
        </w:rPr>
        <w:tab/>
        <w:t xml:space="preserve">  </w:t>
      </w:r>
      <w:r w:rsidRPr="00B51A1D">
        <w:rPr>
          <w:sz w:val="20"/>
          <w:szCs w:val="20"/>
        </w:rPr>
        <w:tab/>
        <w:t xml:space="preserve">                 </w:t>
      </w:r>
      <w:r>
        <w:rPr>
          <w:sz w:val="20"/>
          <w:szCs w:val="20"/>
        </w:rPr>
        <w:t xml:space="preserve">            </w:t>
      </w:r>
      <w:r w:rsidRPr="00B51A1D">
        <w:rPr>
          <w:sz w:val="20"/>
          <w:szCs w:val="20"/>
        </w:rPr>
        <w:t xml:space="preserve">тел: </w:t>
      </w:r>
      <w:r w:rsidRPr="00B51A1D">
        <w:rPr>
          <w:sz w:val="20"/>
          <w:szCs w:val="20"/>
        </w:rPr>
        <w:tab/>
        <w:t>(845-63) 2-91-33</w:t>
      </w:r>
    </w:p>
    <w:p w:rsidR="00CA430D" w:rsidRDefault="00CA430D" w:rsidP="00CA430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51A1D">
        <w:rPr>
          <w:sz w:val="20"/>
          <w:szCs w:val="20"/>
        </w:rPr>
        <w:t>факс:</w:t>
      </w:r>
      <w:r w:rsidRPr="00B51A1D">
        <w:rPr>
          <w:sz w:val="20"/>
          <w:szCs w:val="20"/>
        </w:rPr>
        <w:tab/>
        <w:t>(845-63) 2-91-</w:t>
      </w:r>
      <w:r w:rsidRPr="00B51A1D">
        <w:t>35</w:t>
      </w:r>
    </w:p>
    <w:p w:rsidR="00CA430D" w:rsidRDefault="00CA430D" w:rsidP="00CA430D">
      <w:pPr>
        <w:jc w:val="center"/>
        <w:rPr>
          <w:b/>
        </w:rPr>
      </w:pPr>
      <w:r>
        <w:rPr>
          <w:b/>
        </w:rPr>
        <w:t>РЕШЕНИЕ №234-2884</w:t>
      </w:r>
    </w:p>
    <w:p w:rsidR="00CA430D" w:rsidRPr="00CA430D" w:rsidRDefault="00CA430D" w:rsidP="00CA430D">
      <w:pPr>
        <w:pStyle w:val="a5"/>
        <w:ind w:firstLine="0"/>
        <w:rPr>
          <w:rFonts w:ascii="Times New Roman" w:hAnsi="Times New Roman"/>
          <w:b/>
          <w:bCs/>
          <w:kern w:val="28"/>
          <w:sz w:val="24"/>
        </w:rPr>
      </w:pPr>
      <w:r w:rsidRPr="00CA430D">
        <w:rPr>
          <w:rFonts w:ascii="Times New Roman" w:hAnsi="Times New Roman"/>
          <w:b/>
          <w:bCs/>
          <w:kern w:val="28"/>
          <w:sz w:val="24"/>
        </w:rPr>
        <w:t xml:space="preserve">О внесении изменений и дополнений </w:t>
      </w:r>
    </w:p>
    <w:p w:rsidR="00CA430D" w:rsidRDefault="00CA430D" w:rsidP="00CA430D">
      <w:pPr>
        <w:pStyle w:val="a5"/>
        <w:ind w:firstLine="0"/>
        <w:rPr>
          <w:rFonts w:ascii="Times New Roman" w:hAnsi="Times New Roman"/>
          <w:b/>
          <w:bCs/>
          <w:kern w:val="28"/>
          <w:sz w:val="24"/>
        </w:rPr>
      </w:pPr>
      <w:r w:rsidRPr="00CA430D">
        <w:rPr>
          <w:rFonts w:ascii="Times New Roman" w:hAnsi="Times New Roman"/>
          <w:b/>
          <w:bCs/>
          <w:kern w:val="28"/>
          <w:sz w:val="24"/>
        </w:rPr>
        <w:t xml:space="preserve">в Устав Дергачевского муниципального района </w:t>
      </w:r>
    </w:p>
    <w:p w:rsidR="00CA430D" w:rsidRPr="00CA430D" w:rsidRDefault="00CA430D" w:rsidP="00CA430D">
      <w:pPr>
        <w:pStyle w:val="a5"/>
        <w:ind w:firstLine="0"/>
        <w:rPr>
          <w:rFonts w:ascii="Times New Roman" w:hAnsi="Times New Roman"/>
          <w:b/>
          <w:bCs/>
          <w:kern w:val="28"/>
          <w:sz w:val="24"/>
        </w:rPr>
      </w:pPr>
      <w:r>
        <w:rPr>
          <w:rFonts w:ascii="Times New Roman" w:hAnsi="Times New Roman"/>
          <w:b/>
          <w:bCs/>
          <w:kern w:val="28"/>
          <w:sz w:val="24"/>
        </w:rPr>
        <w:t>Саратовской области</w:t>
      </w:r>
    </w:p>
    <w:p w:rsidR="00CA430D" w:rsidRPr="00CA430D" w:rsidRDefault="00CA430D" w:rsidP="00CA430D">
      <w:pPr>
        <w:pStyle w:val="a5"/>
        <w:rPr>
          <w:rFonts w:ascii="Times New Roman" w:hAnsi="Times New Roman"/>
          <w:sz w:val="24"/>
        </w:rPr>
      </w:pPr>
    </w:p>
    <w:p w:rsidR="00CA430D" w:rsidRPr="00CA430D" w:rsidRDefault="00CA430D" w:rsidP="00CA430D">
      <w:pPr>
        <w:autoSpaceDE w:val="0"/>
        <w:autoSpaceDN w:val="0"/>
        <w:adjustRightInd w:val="0"/>
        <w:jc w:val="both"/>
      </w:pPr>
      <w:r>
        <w:t xml:space="preserve">              </w:t>
      </w:r>
      <w:proofErr w:type="gramStart"/>
      <w:r w:rsidRPr="00CA430D">
        <w:t>В целях приведения Устава Дергачевского муниципального района в соответствие с Федеральным законом от 06.10.2003 №131-ФЗ «Об общих принципах организации местного самоуправления в Российской Федерации», Законами Саратовской области от 30.09.2014 года № 109-ЗСО «О порядке избрания глав муниципальных образований в Саратовской области», от 29.10.2014 года № 131-ЗСО «О порядке формирования представительных органов муниципальных районов в Саратовской области»,</w:t>
      </w:r>
      <w:r w:rsidRPr="00CA430D">
        <w:rPr>
          <w:u w:val="single"/>
        </w:rPr>
        <w:t xml:space="preserve"> </w:t>
      </w:r>
      <w:r w:rsidRPr="00CA430D">
        <w:t>от 22 апреля 2016 г. № 46-ЗСО</w:t>
      </w:r>
      <w:proofErr w:type="gramEnd"/>
      <w:r w:rsidRPr="00CA430D">
        <w:t xml:space="preserve"> </w:t>
      </w:r>
      <w:r w:rsidRPr="00CA430D">
        <w:rPr>
          <w:b/>
        </w:rPr>
        <w:t>«</w:t>
      </w:r>
      <w:r w:rsidRPr="00CA430D">
        <w:rPr>
          <w:rStyle w:val="FontStyle13"/>
          <w:b w:val="0"/>
          <w:sz w:val="24"/>
        </w:rPr>
        <w:t xml:space="preserve">О </w:t>
      </w:r>
      <w:r w:rsidRPr="00CA430D">
        <w:rPr>
          <w:rStyle w:val="FontStyle12"/>
          <w:b w:val="0"/>
          <w:sz w:val="24"/>
        </w:rPr>
        <w:t xml:space="preserve">преобразовании Дергачевского и </w:t>
      </w:r>
      <w:proofErr w:type="gramStart"/>
      <w:r w:rsidRPr="00CA430D">
        <w:rPr>
          <w:rStyle w:val="FontStyle12"/>
          <w:b w:val="0"/>
          <w:sz w:val="24"/>
        </w:rPr>
        <w:t>Петропавловского</w:t>
      </w:r>
      <w:proofErr w:type="gramEnd"/>
      <w:r w:rsidRPr="00CA430D">
        <w:rPr>
          <w:rStyle w:val="FontStyle12"/>
          <w:b w:val="0"/>
          <w:sz w:val="24"/>
        </w:rPr>
        <w:t xml:space="preserve"> муниципальных </w:t>
      </w:r>
      <w:proofErr w:type="gramStart"/>
      <w:r w:rsidRPr="00CA430D">
        <w:rPr>
          <w:rStyle w:val="FontStyle12"/>
          <w:b w:val="0"/>
          <w:sz w:val="24"/>
        </w:rPr>
        <w:t xml:space="preserve">образований Дергачевского муниципального района Саратовской области и внесении изменений в Закон Саратовской области             </w:t>
      </w:r>
      <w:r w:rsidRPr="00CA430D">
        <w:rPr>
          <w:rStyle w:val="FontStyle13"/>
          <w:b w:val="0"/>
          <w:sz w:val="24"/>
        </w:rPr>
        <w:t xml:space="preserve">«О </w:t>
      </w:r>
      <w:r w:rsidRPr="00CA430D">
        <w:rPr>
          <w:rStyle w:val="FontStyle12"/>
          <w:b w:val="0"/>
          <w:sz w:val="24"/>
        </w:rPr>
        <w:t>муниципальных образованиях, входящих в состав Дергачевского муниципального района»,</w:t>
      </w:r>
      <w:r w:rsidRPr="00CA430D">
        <w:rPr>
          <w:rStyle w:val="FontStyle12"/>
          <w:sz w:val="24"/>
        </w:rPr>
        <w:t xml:space="preserve"> </w:t>
      </w:r>
      <w:r w:rsidRPr="00CA430D">
        <w:t xml:space="preserve">от 22 апреля 2016 г. № 47-ЗСО </w:t>
      </w:r>
      <w:r w:rsidRPr="00CA430D">
        <w:rPr>
          <w:b/>
        </w:rPr>
        <w:t>«</w:t>
      </w:r>
      <w:r w:rsidRPr="00CA430D">
        <w:rPr>
          <w:rStyle w:val="FontStyle13"/>
          <w:b w:val="0"/>
          <w:sz w:val="24"/>
        </w:rPr>
        <w:t>О</w:t>
      </w:r>
      <w:r w:rsidRPr="00CA430D">
        <w:rPr>
          <w:rStyle w:val="FontStyle13"/>
          <w:sz w:val="24"/>
        </w:rPr>
        <w:t xml:space="preserve"> </w:t>
      </w:r>
      <w:r w:rsidRPr="00CA430D">
        <w:rPr>
          <w:rStyle w:val="FontStyle12"/>
          <w:b w:val="0"/>
          <w:sz w:val="24"/>
        </w:rPr>
        <w:t>преобразовании</w:t>
      </w:r>
      <w:r w:rsidRPr="00CA430D">
        <w:rPr>
          <w:rStyle w:val="FontStyle12"/>
          <w:sz w:val="24"/>
        </w:rPr>
        <w:t xml:space="preserve"> </w:t>
      </w:r>
      <w:proofErr w:type="spellStart"/>
      <w:r w:rsidRPr="00CA430D">
        <w:rPr>
          <w:rStyle w:val="FontStyle14"/>
          <w:sz w:val="24"/>
        </w:rPr>
        <w:t>Зерновского</w:t>
      </w:r>
      <w:proofErr w:type="spellEnd"/>
      <w:r w:rsidRPr="00CA430D">
        <w:rPr>
          <w:rStyle w:val="FontStyle14"/>
          <w:sz w:val="24"/>
        </w:rPr>
        <w:t xml:space="preserve"> и Мирного</w:t>
      </w:r>
      <w:r w:rsidRPr="00CA430D">
        <w:rPr>
          <w:rStyle w:val="FontStyle12"/>
          <w:sz w:val="24"/>
        </w:rPr>
        <w:t xml:space="preserve"> </w:t>
      </w:r>
      <w:r w:rsidRPr="00CA430D">
        <w:rPr>
          <w:rStyle w:val="FontStyle12"/>
          <w:b w:val="0"/>
          <w:sz w:val="24"/>
        </w:rPr>
        <w:t xml:space="preserve">муниципальных образований Дергачевского муниципального района Саратовской области и внесении изменений в Закон Саратовской области  </w:t>
      </w:r>
      <w:r w:rsidRPr="00CA430D">
        <w:rPr>
          <w:rStyle w:val="FontStyle13"/>
          <w:b w:val="0"/>
          <w:sz w:val="24"/>
        </w:rPr>
        <w:t xml:space="preserve">«О </w:t>
      </w:r>
      <w:r w:rsidRPr="00CA430D">
        <w:rPr>
          <w:rStyle w:val="FontStyle12"/>
          <w:b w:val="0"/>
          <w:sz w:val="24"/>
        </w:rPr>
        <w:t>муниципальных образованиях, входящих в состав Дергачевского муниципального района»,</w:t>
      </w:r>
      <w:r w:rsidRPr="00CA430D">
        <w:rPr>
          <w:rStyle w:val="FontStyle12"/>
          <w:sz w:val="24"/>
        </w:rPr>
        <w:t xml:space="preserve"> </w:t>
      </w:r>
      <w:r w:rsidRPr="00CA430D">
        <w:t>от 22 апреля 2016</w:t>
      </w:r>
      <w:proofErr w:type="gramEnd"/>
      <w:r w:rsidRPr="00CA430D">
        <w:t xml:space="preserve"> г. № 48-ЗСО </w:t>
      </w:r>
      <w:r w:rsidRPr="00CA430D">
        <w:rPr>
          <w:b/>
        </w:rPr>
        <w:t>«</w:t>
      </w:r>
      <w:r w:rsidRPr="00CA430D">
        <w:rPr>
          <w:rStyle w:val="FontStyle13"/>
          <w:b w:val="0"/>
          <w:sz w:val="24"/>
        </w:rPr>
        <w:t>О</w:t>
      </w:r>
      <w:r w:rsidRPr="00CA430D">
        <w:rPr>
          <w:rStyle w:val="FontStyle13"/>
          <w:sz w:val="24"/>
        </w:rPr>
        <w:t xml:space="preserve"> </w:t>
      </w:r>
      <w:r w:rsidRPr="00CA430D">
        <w:rPr>
          <w:rStyle w:val="FontStyle14"/>
          <w:sz w:val="24"/>
        </w:rPr>
        <w:t xml:space="preserve">преобразовании </w:t>
      </w:r>
      <w:proofErr w:type="spellStart"/>
      <w:r w:rsidRPr="00CA430D">
        <w:rPr>
          <w:rStyle w:val="FontStyle14"/>
          <w:sz w:val="24"/>
        </w:rPr>
        <w:t>Жадовского</w:t>
      </w:r>
      <w:proofErr w:type="spellEnd"/>
      <w:r w:rsidRPr="00CA430D">
        <w:rPr>
          <w:rStyle w:val="FontStyle14"/>
          <w:sz w:val="24"/>
        </w:rPr>
        <w:t xml:space="preserve"> и </w:t>
      </w:r>
      <w:proofErr w:type="spellStart"/>
      <w:r w:rsidRPr="00CA430D">
        <w:rPr>
          <w:rStyle w:val="FontStyle14"/>
          <w:sz w:val="24"/>
        </w:rPr>
        <w:t>Камышевского</w:t>
      </w:r>
      <w:proofErr w:type="spellEnd"/>
      <w:r w:rsidRPr="00CA430D">
        <w:rPr>
          <w:rStyle w:val="FontStyle12"/>
          <w:sz w:val="24"/>
        </w:rPr>
        <w:t xml:space="preserve"> </w:t>
      </w:r>
      <w:r w:rsidRPr="00CA430D">
        <w:rPr>
          <w:rStyle w:val="FontStyle12"/>
          <w:b w:val="0"/>
          <w:sz w:val="24"/>
        </w:rPr>
        <w:t xml:space="preserve">муниципальных образований Дергачевского муниципального района Саратовской области и внесении изменений в Закон Саратовской области </w:t>
      </w:r>
      <w:r w:rsidRPr="00CA430D">
        <w:rPr>
          <w:rStyle w:val="FontStyle13"/>
          <w:b w:val="0"/>
          <w:sz w:val="24"/>
        </w:rPr>
        <w:t xml:space="preserve">«О </w:t>
      </w:r>
      <w:r w:rsidRPr="00CA430D">
        <w:rPr>
          <w:rStyle w:val="FontStyle12"/>
          <w:b w:val="0"/>
          <w:sz w:val="24"/>
        </w:rPr>
        <w:t>муниципальных образованиях, входящих в состав Дергачевского муниципального района»</w:t>
      </w:r>
      <w:r w:rsidRPr="00CA430D">
        <w:t xml:space="preserve"> руководствуясь Уставом Дергачевского муниципального района, </w:t>
      </w:r>
    </w:p>
    <w:p w:rsidR="00CA430D" w:rsidRPr="00CA430D" w:rsidRDefault="00CA430D" w:rsidP="00CA430D">
      <w:pPr>
        <w:pStyle w:val="11"/>
        <w:ind w:firstLine="567"/>
        <w:jc w:val="center"/>
        <w:rPr>
          <w:rFonts w:ascii="Times New Roman" w:hAnsi="Times New Roman"/>
          <w:sz w:val="24"/>
          <w:szCs w:val="24"/>
        </w:rPr>
      </w:pPr>
      <w:r>
        <w:rPr>
          <w:rFonts w:ascii="Times New Roman" w:hAnsi="Times New Roman"/>
          <w:b/>
          <w:sz w:val="24"/>
          <w:szCs w:val="24"/>
        </w:rPr>
        <w:t xml:space="preserve">СОБРАНИЕ </w:t>
      </w:r>
      <w:r w:rsidRPr="00CA430D">
        <w:rPr>
          <w:rFonts w:ascii="Times New Roman" w:hAnsi="Times New Roman"/>
          <w:b/>
          <w:sz w:val="24"/>
          <w:szCs w:val="24"/>
        </w:rPr>
        <w:t>РЕШИЛО:</w:t>
      </w:r>
    </w:p>
    <w:p w:rsidR="00CA430D" w:rsidRPr="00CA430D" w:rsidRDefault="00CA430D" w:rsidP="00CA430D">
      <w:pPr>
        <w:pStyle w:val="a5"/>
        <w:rPr>
          <w:rFonts w:ascii="Times New Roman" w:hAnsi="Times New Roman"/>
          <w:bCs/>
          <w:sz w:val="24"/>
        </w:rPr>
      </w:pPr>
      <w:r w:rsidRPr="00CA430D">
        <w:rPr>
          <w:rFonts w:ascii="Times New Roman" w:hAnsi="Times New Roman"/>
          <w:sz w:val="24"/>
        </w:rPr>
        <w:t>1. Внести изменения и дополнения в Устав Дергачевского муниципального района Саратовской области и изложить его в новой редакции согласно приложению.</w:t>
      </w:r>
      <w:r w:rsidRPr="00CA430D">
        <w:rPr>
          <w:rFonts w:ascii="Times New Roman" w:hAnsi="Times New Roman"/>
          <w:bCs/>
          <w:sz w:val="24"/>
        </w:rPr>
        <w:t xml:space="preserve"> </w:t>
      </w:r>
    </w:p>
    <w:p w:rsidR="00CA430D" w:rsidRPr="00CA430D" w:rsidRDefault="00CA430D" w:rsidP="00CA430D">
      <w:pPr>
        <w:pStyle w:val="ConsPlusNormal"/>
        <w:ind w:firstLine="540"/>
        <w:jc w:val="both"/>
        <w:rPr>
          <w:rFonts w:ascii="Times New Roman" w:hAnsi="Times New Roman" w:cs="Times New Roman"/>
          <w:sz w:val="24"/>
          <w:szCs w:val="24"/>
        </w:rPr>
      </w:pPr>
      <w:r w:rsidRPr="00CA430D">
        <w:rPr>
          <w:rFonts w:ascii="Times New Roman" w:hAnsi="Times New Roman" w:cs="Times New Roman"/>
          <w:sz w:val="24"/>
          <w:szCs w:val="24"/>
        </w:rPr>
        <w:t>2. Настоящее решение вступает в силу после государственной регистрации и официального опубликования (обнародования) настоящего решения.</w:t>
      </w:r>
      <w:r w:rsidRPr="00CA430D">
        <w:rPr>
          <w:rFonts w:ascii="Times New Roman" w:hAnsi="Times New Roman"/>
          <w:sz w:val="24"/>
          <w:szCs w:val="24"/>
        </w:rPr>
        <w:t xml:space="preserve"> </w:t>
      </w:r>
    </w:p>
    <w:p w:rsidR="00CA430D" w:rsidRPr="00CA430D" w:rsidRDefault="00CA430D" w:rsidP="00CA430D">
      <w:pPr>
        <w:pStyle w:val="ConsPlusNormal"/>
        <w:ind w:firstLine="540"/>
        <w:jc w:val="both"/>
        <w:rPr>
          <w:rFonts w:ascii="Times New Roman" w:hAnsi="Times New Roman" w:cs="Times New Roman"/>
          <w:sz w:val="24"/>
          <w:szCs w:val="24"/>
        </w:rPr>
      </w:pPr>
      <w:r w:rsidRPr="00CA430D">
        <w:rPr>
          <w:rFonts w:ascii="Times New Roman" w:hAnsi="Times New Roman" w:cs="Times New Roman"/>
          <w:sz w:val="24"/>
          <w:szCs w:val="24"/>
        </w:rPr>
        <w:t>3. Направить настоящее решение на государственную регистрацию, после которой оно подлежит официальному опубликованию (обнародованию).</w:t>
      </w:r>
    </w:p>
    <w:p w:rsidR="00CA430D" w:rsidRPr="00CA430D" w:rsidRDefault="00CA430D" w:rsidP="00CA430D">
      <w:pPr>
        <w:autoSpaceDE w:val="0"/>
        <w:autoSpaceDN w:val="0"/>
        <w:adjustRightInd w:val="0"/>
        <w:ind w:firstLine="540"/>
        <w:jc w:val="both"/>
      </w:pPr>
      <w:r w:rsidRPr="00CA430D">
        <w:t xml:space="preserve">4. Установленный статьей 19 Устава Дергачевского муниципального района Саратовской области порядок формирования представительного органа Дергачевского муниципального района применяется после истечения срока полномочий представительного органа муниципального района, избранного до 11 ноября 2014 года. </w:t>
      </w:r>
    </w:p>
    <w:p w:rsidR="00CA430D" w:rsidRPr="00CA430D" w:rsidRDefault="00CA430D" w:rsidP="00CA430D">
      <w:pPr>
        <w:pStyle w:val="a5"/>
        <w:rPr>
          <w:rFonts w:ascii="Times New Roman" w:hAnsi="Times New Roman"/>
          <w:sz w:val="24"/>
        </w:rPr>
      </w:pPr>
      <w:r w:rsidRPr="00CA430D">
        <w:rPr>
          <w:rFonts w:ascii="Times New Roman" w:hAnsi="Times New Roman"/>
          <w:sz w:val="24"/>
        </w:rPr>
        <w:t xml:space="preserve">5. Установленный Уставом Дергачевского муниципального района Саратовской области порядок избрания главы муниципального района применяется после истечения срока полномочий главы муниципального района, избранного до дня вступления в силу Закона Саратовской области от 30.09.2014 года №109-ЗСО «О порядке избрания и сроке полномочий глав муниципальных образований в Саратовской области». </w:t>
      </w:r>
    </w:p>
    <w:p w:rsidR="00CA430D" w:rsidRPr="004575F4" w:rsidRDefault="004575F4" w:rsidP="00CA430D">
      <w:pPr>
        <w:shd w:val="clear" w:color="auto" w:fill="FFFFFF"/>
        <w:jc w:val="both"/>
        <w:rPr>
          <w:b/>
        </w:rPr>
      </w:pPr>
      <w:r>
        <w:rPr>
          <w:b/>
        </w:rPr>
        <w:t xml:space="preserve">        </w:t>
      </w:r>
      <w:r w:rsidRPr="004575F4">
        <w:t>6.</w:t>
      </w:r>
      <w:r>
        <w:rPr>
          <w:b/>
        </w:rPr>
        <w:t xml:space="preserve"> </w:t>
      </w:r>
      <w:r w:rsidRPr="004575F4">
        <w:t>Опубликовать (обнародовать) данное решение в районной газете «Знамя труда» и разместить на официальном сайте администрации Дергачевского муниципального района</w:t>
      </w:r>
    </w:p>
    <w:p w:rsidR="00CA430D" w:rsidRPr="00CA430D" w:rsidRDefault="00CA430D" w:rsidP="00CA430D">
      <w:pPr>
        <w:shd w:val="clear" w:color="auto" w:fill="FFFFFF"/>
        <w:jc w:val="both"/>
        <w:rPr>
          <w:b/>
        </w:rPr>
      </w:pPr>
      <w:r w:rsidRPr="00CA430D">
        <w:rPr>
          <w:b/>
        </w:rPr>
        <w:t>Глава Дергачевского</w:t>
      </w:r>
    </w:p>
    <w:p w:rsidR="00A056D2" w:rsidRPr="00CA430D" w:rsidRDefault="00CA430D" w:rsidP="00CA430D">
      <w:pPr>
        <w:shd w:val="clear" w:color="auto" w:fill="FFFFFF"/>
        <w:jc w:val="both"/>
      </w:pPr>
      <w:r w:rsidRPr="00CA430D">
        <w:rPr>
          <w:b/>
        </w:rPr>
        <w:t xml:space="preserve">муниципального района </w:t>
      </w:r>
      <w:r w:rsidRPr="00CA430D">
        <w:rPr>
          <w:b/>
        </w:rPr>
        <w:tab/>
      </w:r>
      <w:r w:rsidRPr="00CA430D">
        <w:rPr>
          <w:b/>
        </w:rPr>
        <w:tab/>
      </w:r>
      <w:r w:rsidRPr="00CA430D">
        <w:rPr>
          <w:b/>
        </w:rPr>
        <w:tab/>
      </w:r>
      <w:r w:rsidRPr="00CA430D">
        <w:rPr>
          <w:b/>
        </w:rPr>
        <w:tab/>
      </w:r>
      <w:r w:rsidRPr="00CA430D">
        <w:rPr>
          <w:b/>
        </w:rPr>
        <w:tab/>
      </w:r>
      <w:r w:rsidRPr="00CA430D">
        <w:rPr>
          <w:b/>
        </w:rPr>
        <w:tab/>
        <w:t xml:space="preserve">   Э.Р. </w:t>
      </w:r>
      <w:proofErr w:type="spellStart"/>
      <w:r w:rsidRPr="00CA430D">
        <w:rPr>
          <w:b/>
        </w:rPr>
        <w:t>Шамьюнов</w:t>
      </w:r>
      <w:proofErr w:type="spellEnd"/>
    </w:p>
    <w:sectPr w:rsidR="00A056D2" w:rsidRPr="00CA430D" w:rsidSect="00CA430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430D"/>
    <w:rsid w:val="000204A7"/>
    <w:rsid w:val="00057207"/>
    <w:rsid w:val="00067510"/>
    <w:rsid w:val="000D7883"/>
    <w:rsid w:val="000E6673"/>
    <w:rsid w:val="000F7EFC"/>
    <w:rsid w:val="00134931"/>
    <w:rsid w:val="00141BDF"/>
    <w:rsid w:val="001463E9"/>
    <w:rsid w:val="00151C17"/>
    <w:rsid w:val="001829A1"/>
    <w:rsid w:val="001B6C79"/>
    <w:rsid w:val="00222C59"/>
    <w:rsid w:val="00271F87"/>
    <w:rsid w:val="00273067"/>
    <w:rsid w:val="00276111"/>
    <w:rsid w:val="00277A93"/>
    <w:rsid w:val="002957C1"/>
    <w:rsid w:val="003134A6"/>
    <w:rsid w:val="00325FB6"/>
    <w:rsid w:val="003330AB"/>
    <w:rsid w:val="003433A9"/>
    <w:rsid w:val="0039460E"/>
    <w:rsid w:val="003C07A9"/>
    <w:rsid w:val="0045131B"/>
    <w:rsid w:val="004575F4"/>
    <w:rsid w:val="004657F8"/>
    <w:rsid w:val="00480C1A"/>
    <w:rsid w:val="004A5C24"/>
    <w:rsid w:val="004B313C"/>
    <w:rsid w:val="004F7CD2"/>
    <w:rsid w:val="00511F02"/>
    <w:rsid w:val="0055161E"/>
    <w:rsid w:val="00581837"/>
    <w:rsid w:val="005C28ED"/>
    <w:rsid w:val="005D5771"/>
    <w:rsid w:val="0061121D"/>
    <w:rsid w:val="00624384"/>
    <w:rsid w:val="006C4F7F"/>
    <w:rsid w:val="006F1D01"/>
    <w:rsid w:val="00714A74"/>
    <w:rsid w:val="00761F8F"/>
    <w:rsid w:val="0076718A"/>
    <w:rsid w:val="007D1308"/>
    <w:rsid w:val="007D1381"/>
    <w:rsid w:val="007E3C77"/>
    <w:rsid w:val="00847545"/>
    <w:rsid w:val="00866F60"/>
    <w:rsid w:val="00894A10"/>
    <w:rsid w:val="008A6753"/>
    <w:rsid w:val="009370DF"/>
    <w:rsid w:val="009378BA"/>
    <w:rsid w:val="00977426"/>
    <w:rsid w:val="00980FC2"/>
    <w:rsid w:val="009C1B9A"/>
    <w:rsid w:val="00A123F4"/>
    <w:rsid w:val="00A34121"/>
    <w:rsid w:val="00AC490F"/>
    <w:rsid w:val="00B90BC5"/>
    <w:rsid w:val="00BC2C79"/>
    <w:rsid w:val="00BD4888"/>
    <w:rsid w:val="00BD76CE"/>
    <w:rsid w:val="00C96402"/>
    <w:rsid w:val="00CA430D"/>
    <w:rsid w:val="00CD41A0"/>
    <w:rsid w:val="00CE5C06"/>
    <w:rsid w:val="00D62A48"/>
    <w:rsid w:val="00D831A5"/>
    <w:rsid w:val="00DB1AA4"/>
    <w:rsid w:val="00DC635E"/>
    <w:rsid w:val="00DD59D6"/>
    <w:rsid w:val="00E21661"/>
    <w:rsid w:val="00E30BB9"/>
    <w:rsid w:val="00E55744"/>
    <w:rsid w:val="00E61132"/>
    <w:rsid w:val="00E65CB4"/>
    <w:rsid w:val="00F87744"/>
    <w:rsid w:val="00FB39B6"/>
    <w:rsid w:val="00FE2A96"/>
    <w:rsid w:val="00FE5997"/>
    <w:rsid w:val="00FE6BC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430D"/>
    <w:pPr>
      <w:keepNext/>
      <w:jc w:val="righ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30D"/>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CA430D"/>
    <w:rPr>
      <w:rFonts w:ascii="Tahoma" w:hAnsi="Tahoma" w:cs="Tahoma"/>
      <w:sz w:val="16"/>
      <w:szCs w:val="16"/>
    </w:rPr>
  </w:style>
  <w:style w:type="character" w:customStyle="1" w:styleId="a4">
    <w:name w:val="Текст выноски Знак"/>
    <w:basedOn w:val="a0"/>
    <w:link w:val="a3"/>
    <w:uiPriority w:val="99"/>
    <w:semiHidden/>
    <w:rsid w:val="00CA430D"/>
    <w:rPr>
      <w:rFonts w:ascii="Tahoma" w:eastAsia="Times New Roman" w:hAnsi="Tahoma" w:cs="Tahoma"/>
      <w:sz w:val="16"/>
      <w:szCs w:val="16"/>
      <w:lang w:eastAsia="ru-RU"/>
    </w:rPr>
  </w:style>
  <w:style w:type="paragraph" w:styleId="a5">
    <w:name w:val="Body Text"/>
    <w:basedOn w:val="a"/>
    <w:link w:val="a6"/>
    <w:rsid w:val="00CA430D"/>
    <w:pPr>
      <w:ind w:firstLine="567"/>
      <w:jc w:val="both"/>
    </w:pPr>
    <w:rPr>
      <w:rFonts w:ascii="Arial" w:hAnsi="Arial"/>
      <w:sz w:val="28"/>
    </w:rPr>
  </w:style>
  <w:style w:type="character" w:customStyle="1" w:styleId="a6">
    <w:name w:val="Основной текст Знак"/>
    <w:basedOn w:val="a0"/>
    <w:link w:val="a5"/>
    <w:rsid w:val="00CA430D"/>
    <w:rPr>
      <w:rFonts w:ascii="Arial" w:eastAsia="Times New Roman" w:hAnsi="Arial" w:cs="Times New Roman"/>
      <w:sz w:val="28"/>
      <w:szCs w:val="24"/>
      <w:lang w:eastAsia="ru-RU"/>
    </w:rPr>
  </w:style>
  <w:style w:type="paragraph" w:customStyle="1" w:styleId="11">
    <w:name w:val="Основной текст с отступом1"/>
    <w:basedOn w:val="a"/>
    <w:rsid w:val="00CA430D"/>
    <w:pPr>
      <w:autoSpaceDE w:val="0"/>
      <w:autoSpaceDN w:val="0"/>
      <w:adjustRightInd w:val="0"/>
      <w:ind w:firstLine="540"/>
      <w:jc w:val="both"/>
    </w:pPr>
    <w:rPr>
      <w:rFonts w:ascii="Arial" w:hAnsi="Arial"/>
      <w:sz w:val="28"/>
      <w:szCs w:val="28"/>
    </w:rPr>
  </w:style>
  <w:style w:type="paragraph" w:customStyle="1" w:styleId="ConsPlusNormal">
    <w:name w:val="ConsPlusNormal"/>
    <w:rsid w:val="00CA430D"/>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annotation text"/>
    <w:aliases w:val="!Равноширинный текст документа"/>
    <w:basedOn w:val="a"/>
    <w:link w:val="a8"/>
    <w:semiHidden/>
    <w:rsid w:val="00CA430D"/>
    <w:pPr>
      <w:ind w:firstLine="567"/>
      <w:jc w:val="both"/>
    </w:pPr>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CA430D"/>
    <w:rPr>
      <w:rFonts w:ascii="Courier" w:eastAsia="Times New Roman" w:hAnsi="Courier" w:cs="Times New Roman"/>
      <w:szCs w:val="20"/>
      <w:lang w:eastAsia="ru-RU"/>
    </w:rPr>
  </w:style>
  <w:style w:type="character" w:customStyle="1" w:styleId="FontStyle12">
    <w:name w:val="Font Style12"/>
    <w:rsid w:val="00CA430D"/>
    <w:rPr>
      <w:rFonts w:ascii="Times New Roman" w:hAnsi="Times New Roman"/>
      <w:b/>
      <w:sz w:val="26"/>
    </w:rPr>
  </w:style>
  <w:style w:type="character" w:customStyle="1" w:styleId="FontStyle13">
    <w:name w:val="Font Style13"/>
    <w:rsid w:val="00CA430D"/>
    <w:rPr>
      <w:rFonts w:ascii="Times New Roman" w:hAnsi="Times New Roman"/>
      <w:b/>
      <w:sz w:val="26"/>
    </w:rPr>
  </w:style>
  <w:style w:type="character" w:customStyle="1" w:styleId="FontStyle14">
    <w:name w:val="Font Style14"/>
    <w:rsid w:val="00CA430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530</Words>
  <Characters>3025</Characters>
  <Application>Microsoft Office Word</Application>
  <DocSecurity>0</DocSecurity>
  <Lines>25</Lines>
  <Paragraphs>7</Paragraphs>
  <ScaleCrop>false</ScaleCrop>
  <Company>Хозяйство</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dc:creator>
  <cp:keywords/>
  <dc:description/>
  <cp:lastModifiedBy>Сельское</cp:lastModifiedBy>
  <cp:revision>2</cp:revision>
  <dcterms:created xsi:type="dcterms:W3CDTF">2016-06-07T05:05:00Z</dcterms:created>
  <dcterms:modified xsi:type="dcterms:W3CDTF">2016-06-07T05:24:00Z</dcterms:modified>
</cp:coreProperties>
</file>